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exact" w:line="500" w:before="0" w:after="160"/>
        <w:pageBreakBefore w:val="0"/>
        <w:ind w:right="0" w:firstLine="0"/>
        <w:rPr>
          <w:b w:val="0"/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snapToGrid w:val="on"/>
        <w:autoSpaceDE w:val="1"/>
        <w:autoSpaceDN w:val="1"/>
      </w:pPr>
      <w:r>
        <w:rPr>
          <w:b w:val="0"/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基层党建研究课题选题指南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72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1.习近平总书记关于党的政治建设重要思想研究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2.践行新时代党的组织路线实现路径及方法研究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3.高素质、专业化党务组织员工作队伍建设研究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4.校企党建联合育人研究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5.党建引领“三全育人”耦合路径研究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6.党建工作精品项目建设实践研究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7.新时代智慧党建平台建设研究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8.疫情防控形势下基层党组织作用发挥机制和平台研究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9.增强组织生活（主题党日）有效性研究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10.媒体融合背景下基层党组织改进党的理论学习机制研究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11.严格党员教育监督管理研究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12.建立不忘初心、牢记使命长效机制研究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13.党组织引领提升基层治理研究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12.党支部在基层工作中“唱主角”的实践研究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13.“双一流”建设背景下强化党员使命感研究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14.高素质、专业化党务工作队伍建设研究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15.教师党支部书记双带头人培育工作研究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16.校院红色资源挖掘及其育人功能研究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17.提高基层党组织党课质量研究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18.基层党组织书记述职评议考核指标研究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19.推动全面从严治党主体责任向基层有效延伸研究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20.严把发展党员政治关研究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21.提高基层党内政治生活质量研究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22.强化基层党组织政治功能研究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23.重大疫情中基层党组织引领志愿服务实践路径研究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24.提升基层党建工作实效性研究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t>25.提高发展党员质量研究</w:t>
      </w: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</w:p>
    <w:p>
      <w:pPr>
        <w:pStyle w:val="PO5"/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5"/>
          <w:color w:val="auto"/>
          <w:position w:val="0"/>
          <w:sz w:val="28"/>
          <w:szCs w:val="28"/>
          <w:rFonts w:ascii="仿宋" w:eastAsia="仿宋" w:hAnsi="仿宋" w:hint="default"/>
        </w:rPr>
        <w:wordWrap w:val="off"/>
        <w:snapToGrid w:val="on"/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footer"/>
    <w:basedOn w:val="PO1"/>
    <w:qFormat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2020-08-10T04:40:21Z</dcterms:modified>
</cp:coreProperties>
</file>