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center"/>
        <w:rPr>
          <w:rFonts w:hint="eastAsia" w:ascii="方正仿宋_GB2312" w:hAnsi="方正仿宋_GB2312" w:eastAsia="方正仿宋_GB2312" w:cs="方正仿宋_GB2312"/>
          <w:b/>
          <w:i w:val="0"/>
          <w:color w:val="000000" w:themeColor="text1"/>
          <w:spacing w:val="0"/>
          <w:positio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i w:val="0"/>
          <w:color w:val="000000" w:themeColor="text1"/>
          <w:spacing w:val="0"/>
          <w:positio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仿宋_GB2312" w:hAnsi="方正仿宋_GB2312" w:eastAsia="方正仿宋_GB2312" w:cs="方正仿宋_GB2312"/>
          <w:b/>
          <w:i w:val="0"/>
          <w:color w:val="000000" w:themeColor="text1"/>
          <w:spacing w:val="0"/>
          <w:positio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仿宋_GB2312" w:hAnsi="方正仿宋_GB2312" w:eastAsia="方正仿宋_GB2312" w:cs="方正仿宋_GB2312"/>
          <w:b/>
          <w:i w:val="0"/>
          <w:color w:val="000000" w:themeColor="text1"/>
          <w:spacing w:val="0"/>
          <w:position w:val="0"/>
          <w:sz w:val="36"/>
          <w:szCs w:val="36"/>
          <w14:textFill>
            <w14:solidFill>
              <w14:schemeClr w14:val="tx1"/>
            </w14:solidFill>
          </w14:textFill>
        </w:rPr>
        <w:t>年度大学生职业生涯规划研究课题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center"/>
        <w:rPr>
          <w:rFonts w:hint="eastAsia" w:ascii="方正仿宋_GB2312" w:hAnsi="方正仿宋_GB2312" w:eastAsia="方正仿宋_GB2312" w:cs="方正仿宋_GB2312"/>
          <w:b/>
          <w:i w:val="0"/>
          <w:color w:val="000000" w:themeColor="text1"/>
          <w:spacing w:val="0"/>
          <w:positio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i w:val="0"/>
          <w:color w:val="000000" w:themeColor="text1"/>
          <w:spacing w:val="0"/>
          <w:position w:val="0"/>
          <w:sz w:val="36"/>
          <w:szCs w:val="36"/>
          <w14:textFill>
            <w14:solidFill>
              <w14:schemeClr w14:val="tx1"/>
            </w14:solidFill>
          </w14:textFill>
        </w:rPr>
        <w:t>结项验收的通知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0"/>
        <w:jc w:val="both"/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有关课题负责人：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eastAsia="zh-CN"/>
        </w:rPr>
        <w:t>2024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年度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eastAsia="zh-CN"/>
        </w:rPr>
        <w:t>大学生职业生涯规划研究课题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已经公布，现将课题结项验收有关事宜通知如下：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0"/>
        <w:jc w:val="both"/>
        <w:rPr>
          <w:rFonts w:hint="eastAsia" w:ascii="方正仿宋_GB2312" w:hAnsi="方正仿宋_GB2312" w:eastAsia="方正仿宋_GB2312" w:cs="方正仿宋_GB2312"/>
          <w:b/>
          <w:bCs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position w:val="0"/>
          <w:sz w:val="28"/>
          <w:szCs w:val="28"/>
        </w:rPr>
        <w:t>一、缴纳课题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position w:val="0"/>
          <w:sz w:val="28"/>
          <w:szCs w:val="28"/>
          <w:lang w:val="en-US" w:eastAsia="zh-CN"/>
        </w:rPr>
        <w:t>相关费用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/>
        <w:jc w:val="both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根据课题立项通知，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eastAsia="zh-CN"/>
        </w:rPr>
        <w:t>2024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年度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eastAsia="zh-CN"/>
        </w:rPr>
        <w:t>大学生职业生涯规划研究课题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由山东省青少年教育科学研究院组织聘请专家进行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val="en-US" w:eastAsia="zh-CN"/>
        </w:rPr>
        <w:t>立项评审、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结项鉴定和大学生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val="en-US" w:eastAsia="zh-CN"/>
        </w:rPr>
        <w:t>职业生涯规划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课题优秀成果评审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val="en-US" w:eastAsia="zh-CN"/>
        </w:rPr>
        <w:t>证书打印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等工作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每项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val="en-US" w:eastAsia="zh-CN"/>
        </w:rPr>
        <w:t>立项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课题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val="en-US" w:eastAsia="zh-CN"/>
        </w:rPr>
        <w:t>收取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350元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该费用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包含专家评审费、专家鉴定费、证书费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/>
        <w:jc w:val="both"/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该费用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在领取立项证书时收取。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发票开具：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资料费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由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山东省青少年教育科学研究院收取并开具发票。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开户银行名称：中国工商银行济南市中支行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账户名称：山东省青少年教育科学研究院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开户银行代码：102451011095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账号：1602 1109 1900 0007 789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注意事项：汇款时注明课题负责人及课题编号。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val="en-US" w:eastAsia="zh-CN"/>
        </w:rPr>
        <w:t>汇款后请将您的课题编号、课题负责人姓名、邮寄地址、联系电话及开发票信息（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单位名称、纳税识别号或统一社会信用代码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发送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val="en-US" w:eastAsia="zh-CN"/>
        </w:rPr>
        <w:t>至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 xml:space="preserve">财务邮箱cn_qsn@163.com, 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val="en-US" w:eastAsia="zh-CN"/>
        </w:rPr>
        <w:t>如不开发票或者自取立项证书的请注明“不开发票”或者“自取”的字样。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0"/>
        <w:jc w:val="both"/>
        <w:rPr>
          <w:rFonts w:hint="eastAsia" w:ascii="方正仿宋_GB2312" w:hAnsi="方正仿宋_GB2312" w:eastAsia="方正仿宋_GB2312" w:cs="方正仿宋_GB2312"/>
          <w:b/>
          <w:bCs/>
          <w:color w:val="auto"/>
          <w:positio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position w:val="0"/>
          <w:sz w:val="28"/>
          <w:szCs w:val="28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position w:val="0"/>
          <w:sz w:val="28"/>
          <w:szCs w:val="28"/>
        </w:rPr>
        <w:t>、立项证书领取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0"/>
        <w:jc w:val="both"/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 xml:space="preserve">    课题承担单位或课题负责人将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val="en-US" w:eastAsia="zh-CN"/>
        </w:rPr>
        <w:t>资料费缴纳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完毕，课题立项证书由申报单位集中领取或课题负责人领取。</w:t>
      </w: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560" w:firstLineChars="200"/>
        <w:jc w:val="both"/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证书领取时间：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eastAsia="zh-CN"/>
        </w:rPr>
        <w:t>2024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年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月-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月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立项证书份数：一式二份，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课题组、指导教师各一份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证书领取方式：快递或者自取。秘书处将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val="en-US" w:eastAsia="zh-CN"/>
        </w:rPr>
        <w:t>按照发邮件时提供的地址或者以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申请表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val="en-US" w:eastAsia="zh-CN"/>
        </w:rPr>
        <w:t>中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所留信息安排快递，有信息变化者与秘书处联系，没有变化的，缴纳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val="en-US" w:eastAsia="zh-CN"/>
        </w:rPr>
        <w:t>评审费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以后按要求留开票信息，不用再联系沟通。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rightChars="0"/>
        <w:jc w:val="both"/>
        <w:outlineLvl w:val="0"/>
        <w:rPr>
          <w:rFonts w:hint="eastAsia" w:ascii="方正仿宋_GB2312" w:hAnsi="方正仿宋_GB2312" w:eastAsia="方正仿宋_GB2312" w:cs="方正仿宋_GB2312"/>
          <w:b/>
          <w:bCs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position w:val="0"/>
          <w:sz w:val="28"/>
          <w:szCs w:val="28"/>
          <w:lang w:val="en-US" w:eastAsia="zh-CN"/>
        </w:rPr>
        <w:t>三、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position w:val="0"/>
          <w:sz w:val="28"/>
          <w:szCs w:val="28"/>
        </w:rPr>
        <w:t>结项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position w:val="0"/>
          <w:sz w:val="28"/>
          <w:szCs w:val="28"/>
          <w:lang w:val="en-US" w:eastAsia="zh-CN"/>
        </w:rPr>
        <w:t>要求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rightChars="0" w:firstLine="560" w:firstLineChars="200"/>
        <w:jc w:val="both"/>
        <w:outlineLvl w:val="0"/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（一）结项时间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val="en-US" w:eastAsia="zh-CN"/>
        </w:rPr>
        <w:t>要求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课题的研究周期为1年。结项材料受理时间：202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年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月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日-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val="en-US" w:eastAsia="zh-CN"/>
        </w:rPr>
        <w:t>20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日。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left="559" w:leftChars="266" w:right="0" w:firstLine="0" w:firstLineChars="0"/>
        <w:jc w:val="both"/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（二）材料报送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val="en-US" w:eastAsia="zh-CN"/>
        </w:rPr>
        <w:t>要求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1、课题鉴定结项申请书一式二份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2、立项证书复印件一式一份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3、研究成果：研究报告3000-4000字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val="en-US" w:eastAsia="zh-CN"/>
        </w:rPr>
        <w:t>或者其它形式的材料，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一式二份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val="en-US" w:eastAsia="zh-CN"/>
        </w:rPr>
        <w:t>注意：研究报告排版格式要求必须参照统一格式，不符合要求的无法参加成果评审环节，后果自负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eastAsia="zh-CN"/>
        </w:rPr>
        <w:t>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以上1-3项材料纸质版邮寄到山东省青少年教育科学研究院秘书处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电子版材料发送到邮箱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instrText xml:space="preserve"> HYPERLINK "mailto:xueshuketi@163.com" </w:instrTex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xueshuketi@163.com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fldChar w:fldCharType="end"/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以上材料不全，将无法参加结项鉴定。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rightChars="0"/>
        <w:jc w:val="both"/>
        <w:outlineLvl w:val="0"/>
        <w:rPr>
          <w:rFonts w:hint="eastAsia" w:ascii="方正仿宋_GB2312" w:hAnsi="方正仿宋_GB2312" w:eastAsia="方正仿宋_GB2312" w:cs="方正仿宋_GB2312"/>
          <w:b/>
          <w:bCs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position w:val="0"/>
          <w:sz w:val="28"/>
          <w:szCs w:val="28"/>
          <w:lang w:val="en-US" w:eastAsia="zh-CN"/>
        </w:rPr>
        <w:t>四、材料邮寄</w:t>
      </w:r>
    </w:p>
    <w:p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rightChars="0" w:firstLine="560" w:firstLineChars="200"/>
        <w:jc w:val="both"/>
        <w:outlineLvl w:val="0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val="en-US" w:eastAsia="zh-CN"/>
        </w:rPr>
        <w:t>结项材料邮寄地址：济南市历下区文化东路63号恒大帝景写字楼909办公室，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</w:rPr>
        <w:t>山东省青少年教育科学研究院秘书处</w:t>
      </w:r>
      <w:r>
        <w:rPr>
          <w:rFonts w:hint="eastAsia" w:ascii="方正仿宋_GB2312" w:hAnsi="方正仿宋_GB2312" w:eastAsia="方正仿宋_GB2312" w:cs="方正仿宋_GB2312"/>
          <w:color w:val="auto"/>
          <w:position w:val="0"/>
          <w:sz w:val="28"/>
          <w:szCs w:val="28"/>
          <w:lang w:val="en-US" w:eastAsia="zh-CN"/>
        </w:rPr>
        <w:t>收；联系电话：0531-82076188。</w:t>
      </w: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E8AA809-6779-47C8-AE8C-21BAB82DC6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doNotExpandShiftReturn/>
    <w:useFELayout/>
    <w:compatSetting w:name="compatibilityMode" w:uri="http://schemas.microsoft.com/office/word" w:val="15"/>
  </w:compat>
  <w:docVars>
    <w:docVar w:name="commondata" w:val="eyJoZGlkIjoiYzMxNmFiYTkxMmQ1NzFlODM3ODU5ZWJlODBhNjFhMmIifQ=="/>
    <w:docVar w:name="KSO_WPS_MARK_KEY" w:val="9583cda8-2cc4-4b64-91a4-6af677998352"/>
  </w:docVars>
  <w:rsids>
    <w:rsidRoot w:val="00000000"/>
    <w:rsid w:val="006C1E51"/>
    <w:rsid w:val="0B413134"/>
    <w:rsid w:val="14703394"/>
    <w:rsid w:val="1BFD0D1C"/>
    <w:rsid w:val="1CAE2016"/>
    <w:rsid w:val="1DC007FB"/>
    <w:rsid w:val="207A26D7"/>
    <w:rsid w:val="20975A1C"/>
    <w:rsid w:val="26EE4083"/>
    <w:rsid w:val="27E64D5A"/>
    <w:rsid w:val="2FC23912"/>
    <w:rsid w:val="2FC35981"/>
    <w:rsid w:val="33E6018F"/>
    <w:rsid w:val="3A067668"/>
    <w:rsid w:val="3CF81FA3"/>
    <w:rsid w:val="3F584C54"/>
    <w:rsid w:val="42815953"/>
    <w:rsid w:val="480F24E8"/>
    <w:rsid w:val="4F950C90"/>
    <w:rsid w:val="512F2A1E"/>
    <w:rsid w:val="54492049"/>
    <w:rsid w:val="5BD4669C"/>
    <w:rsid w:val="5D2B2006"/>
    <w:rsid w:val="6EA64E49"/>
    <w:rsid w:val="6F571666"/>
    <w:rsid w:val="7354438F"/>
    <w:rsid w:val="7B9652C4"/>
    <w:rsid w:val="7CB53BEA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151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宋体" w:hAnsi="宋体" w:eastAsia="宋体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default="1" w:styleId="24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3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1">
    <w:name w:val="Normal (Web)"/>
    <w:basedOn w:val="1"/>
    <w:qFormat/>
    <w:uiPriority w:val="151"/>
    <w:pPr>
      <w:widowControl/>
      <w:wordWrap/>
      <w:autoSpaceDE/>
      <w:autoSpaceDN/>
      <w:ind w:firstLine="0"/>
    </w:pPr>
    <w:rPr>
      <w:w w:val="100"/>
      <w:sz w:val="24"/>
      <w:szCs w:val="24"/>
      <w:shd w:val="clear"/>
    </w:rPr>
  </w:style>
  <w:style w:type="paragraph" w:styleId="22">
    <w:name w:val="Title"/>
    <w:qFormat/>
    <w:uiPriority w:val="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b/>
      <w:w w:val="100"/>
      <w:sz w:val="32"/>
      <w:szCs w:val="32"/>
      <w:shd w:val="clear"/>
    </w:rPr>
  </w:style>
  <w:style w:type="character" w:styleId="25">
    <w:name w:val="Strong"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qFormat/>
    <w:uiPriority w:val="18"/>
    <w:rPr>
      <w:i/>
      <w:w w:val="100"/>
      <w:sz w:val="21"/>
      <w:szCs w:val="21"/>
      <w:shd w:val="clear"/>
    </w:rPr>
  </w:style>
  <w:style w:type="character" w:styleId="27">
    <w:name w:val="Hyperlink"/>
    <w:basedOn w:val="24"/>
    <w:qFormat/>
    <w:uiPriority w:val="0"/>
    <w:rPr>
      <w:color w:val="0000FF"/>
      <w:u w:val="single"/>
    </w:rPr>
  </w:style>
  <w:style w:type="paragraph" w:styleId="28">
    <w:name w:val="No Spacing"/>
    <w:qFormat/>
    <w:uiPriority w:val="5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1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Times New Roman" w:hAnsi="Times New Roman" w:eastAsia="Times New Roman" w:cstheme="minorBidi"/>
      <w:i/>
      <w:color w:val="404040"/>
      <w:w w:val="100"/>
      <w:sz w:val="21"/>
      <w:szCs w:val="21"/>
      <w:shd w:val="clear"/>
    </w:rPr>
  </w:style>
  <w:style w:type="paragraph" w:styleId="32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Times New Roman" w:hAnsi="Times New Roman" w:eastAsia="Times New Roman" w:cstheme="minorBidi"/>
      <w:i/>
      <w:color w:val="5B9BD5"/>
      <w:w w:val="100"/>
      <w:sz w:val="21"/>
      <w:szCs w:val="21"/>
      <w:shd w:val="clear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6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customStyle="1" w:styleId="37">
    <w:name w:val="TOC Heading"/>
    <w:unhideWhenUsed/>
    <w:qFormat/>
    <w:uiPriority w:val="27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870</Words>
  <Characters>973</Characters>
  <Lines>0</Lines>
  <Paragraphs>0</Paragraphs>
  <TotalTime>121</TotalTime>
  <ScaleCrop>false</ScaleCrop>
  <LinksUpToDate>false</LinksUpToDate>
  <CharactersWithSpaces>982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2023-03-08T03:35:00Z</dcterms:created>
  <dc:creator>lenovo</dc:creator>
  <cp:lastModifiedBy>玲玲</cp:lastModifiedBy>
  <dcterms:modified xsi:type="dcterms:W3CDTF">2024-07-03T05:13:15Z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308EDFA6BE36409C8760ABA85199F3F2</vt:lpwstr>
  </property>
</Properties>
</file>